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CE54" w14:textId="678FB15E" w:rsidR="008F3F1C" w:rsidRDefault="00591FD8">
      <w:r>
        <w:rPr>
          <w:noProof/>
        </w:rPr>
        <w:drawing>
          <wp:anchor distT="0" distB="0" distL="114300" distR="114300" simplePos="0" relativeHeight="251660288" behindDoc="0" locked="0" layoutInCell="1" allowOverlap="1" wp14:anchorId="2E4FE724" wp14:editId="26E01F71">
            <wp:simplePos x="0" y="0"/>
            <wp:positionH relativeFrom="column">
              <wp:posOffset>-334645</wp:posOffset>
            </wp:positionH>
            <wp:positionV relativeFrom="page">
              <wp:posOffset>325755</wp:posOffset>
            </wp:positionV>
            <wp:extent cx="2101215" cy="11093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8E3">
        <w:rPr>
          <w:noProof/>
        </w:rPr>
        <w:drawing>
          <wp:anchor distT="0" distB="0" distL="114300" distR="114300" simplePos="0" relativeHeight="251659264" behindDoc="0" locked="0" layoutInCell="1" allowOverlap="1" wp14:anchorId="76A30DCD" wp14:editId="3D5E65F9">
            <wp:simplePos x="0" y="0"/>
            <wp:positionH relativeFrom="column">
              <wp:posOffset>1723390</wp:posOffset>
            </wp:positionH>
            <wp:positionV relativeFrom="page">
              <wp:posOffset>166370</wp:posOffset>
            </wp:positionV>
            <wp:extent cx="5207000" cy="1305560"/>
            <wp:effectExtent l="0" t="0" r="0" b="8890"/>
            <wp:wrapSquare wrapText="bothSides"/>
            <wp:docPr id="2" name="Image 2" descr="Une image contenant texte, Visage humai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Visage humain, Police, graphism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FD553" w14:textId="3DE1F5D4" w:rsidR="00D76C33" w:rsidRDefault="00D76C33"/>
    <w:p w14:paraId="1D5E0077" w14:textId="254B32FA" w:rsidR="00936287" w:rsidRPr="00862FCA" w:rsidRDefault="00936287">
      <w:pPr>
        <w:rPr>
          <w:rFonts w:ascii="Roboto" w:hAnsi="Roboto"/>
          <w:b/>
          <w:bCs/>
          <w:color w:val="2FA7DD"/>
          <w:sz w:val="28"/>
          <w:szCs w:val="28"/>
        </w:rPr>
      </w:pPr>
      <w:r w:rsidRPr="003F683A">
        <w:rPr>
          <w:rFonts w:ascii="Knewave" w:hAnsi="Knewave"/>
          <w:color w:val="156082" w:themeColor="accent1"/>
          <w:sz w:val="28"/>
          <w:szCs w:val="28"/>
        </w:rPr>
        <w:t>A l’attention des entreprises partenaires de la MFR</w:t>
      </w:r>
      <w:r w:rsidRPr="001727FA">
        <w:rPr>
          <w:rFonts w:ascii="Knewave" w:hAnsi="Knewave"/>
          <w:b/>
          <w:bCs/>
          <w:color w:val="156082" w:themeColor="accent1"/>
          <w:sz w:val="28"/>
          <w:szCs w:val="28"/>
        </w:rPr>
        <w:t xml:space="preserve"> </w:t>
      </w:r>
      <w:r w:rsidR="0099567A">
        <w:rPr>
          <w:rFonts w:ascii="Knewave" w:hAnsi="Knewave"/>
          <w:b/>
          <w:bCs/>
          <w:color w:val="156082" w:themeColor="accent1"/>
          <w:sz w:val="28"/>
          <w:szCs w:val="28"/>
        </w:rPr>
        <w:t>de Secondigny.</w:t>
      </w:r>
    </w:p>
    <w:p w14:paraId="32D096F4" w14:textId="6BCBF119" w:rsidR="00F72972" w:rsidRDefault="00936287">
      <w:pPr>
        <w:rPr>
          <w:rFonts w:ascii="Roboto" w:hAnsi="Roboto" w:cs="Arial"/>
          <w:color w:val="3C4858"/>
          <w:sz w:val="21"/>
          <w:szCs w:val="21"/>
        </w:rPr>
      </w:pPr>
      <w:r w:rsidRPr="00C968BF">
        <w:rPr>
          <w:rFonts w:ascii="Roboto" w:hAnsi="Roboto" w:cs="Arial"/>
          <w:color w:val="3C4858"/>
          <w:sz w:val="21"/>
          <w:szCs w:val="21"/>
        </w:rPr>
        <w:t>Vous venez de vous acquitter du solde de la taxe d’apprentissage auprès de l’URSSAF/MSA.</w:t>
      </w:r>
      <w:r w:rsidRPr="00C968BF">
        <w:rPr>
          <w:rFonts w:ascii="Roboto" w:hAnsi="Roboto" w:cs="Arial"/>
          <w:color w:val="3C4858"/>
          <w:sz w:val="21"/>
          <w:szCs w:val="21"/>
        </w:rPr>
        <w:br/>
        <w:t> </w:t>
      </w:r>
      <w:r w:rsidRPr="00C968BF">
        <w:rPr>
          <w:rFonts w:ascii="Roboto" w:hAnsi="Roboto" w:cs="Arial"/>
          <w:color w:val="3C4858"/>
          <w:sz w:val="21"/>
          <w:szCs w:val="21"/>
        </w:rPr>
        <w:br/>
        <w:t xml:space="preserve">Bonne nouvelle ! Vous avez encore la possibilité de choisir la ou les école(s) bénéficiaire(s) du solde de votre taxe d’apprentissage en vous connectant à la </w:t>
      </w:r>
      <w:r w:rsidRPr="00C968BF">
        <w:rPr>
          <w:rStyle w:val="lev"/>
          <w:rFonts w:ascii="Roboto" w:hAnsi="Roboto" w:cs="Arial"/>
          <w:color w:val="3C4858"/>
          <w:sz w:val="21"/>
          <w:szCs w:val="21"/>
        </w:rPr>
        <w:t>plateforme de répartition de la taxe d’apprentissage</w:t>
      </w:r>
      <w:proofErr w:type="gramStart"/>
      <w:r w:rsidRPr="00C968BF">
        <w:rPr>
          <w:rStyle w:val="lev"/>
          <w:rFonts w:ascii="Roboto" w:hAnsi="Roboto" w:cs="Arial"/>
          <w:color w:val="3C4858"/>
          <w:sz w:val="21"/>
          <w:szCs w:val="21"/>
        </w:rPr>
        <w:t xml:space="preserve"> «SOLTéA</w:t>
      </w:r>
      <w:proofErr w:type="gramEnd"/>
      <w:r w:rsidRPr="00C968BF">
        <w:rPr>
          <w:rStyle w:val="lev"/>
          <w:rFonts w:ascii="Roboto" w:hAnsi="Roboto" w:cs="Arial"/>
          <w:color w:val="3C4858"/>
          <w:sz w:val="21"/>
          <w:szCs w:val="21"/>
        </w:rPr>
        <w:t xml:space="preserve">» </w:t>
      </w:r>
      <w:r w:rsidRPr="00C968BF">
        <w:rPr>
          <w:rStyle w:val="lev"/>
          <w:rFonts w:ascii="Roboto" w:hAnsi="Roboto" w:cs="Arial"/>
          <w:color w:val="3C4858"/>
          <w:sz w:val="21"/>
          <w:szCs w:val="21"/>
          <w:u w:val="single"/>
        </w:rPr>
        <w:t>du 27 mai au 4 octobre 2024</w:t>
      </w:r>
      <w:r w:rsidRPr="00C968BF">
        <w:rPr>
          <w:rStyle w:val="lev"/>
          <w:rFonts w:ascii="Roboto" w:hAnsi="Roboto" w:cs="Arial"/>
          <w:color w:val="3C4858"/>
          <w:sz w:val="21"/>
          <w:szCs w:val="21"/>
        </w:rPr>
        <w:t>.</w:t>
      </w:r>
      <w:r w:rsidR="00717E3F" w:rsidRPr="00C968BF">
        <w:rPr>
          <w:rStyle w:val="lev"/>
          <w:rFonts w:ascii="Roboto" w:hAnsi="Roboto" w:cs="Arial"/>
          <w:color w:val="3C4858"/>
          <w:sz w:val="21"/>
          <w:szCs w:val="21"/>
        </w:rPr>
        <w:t xml:space="preserve"> (</w:t>
      </w:r>
      <w:r w:rsidR="00A872F7" w:rsidRPr="00C968BF">
        <w:rPr>
          <w:rStyle w:val="lev"/>
          <w:rFonts w:ascii="Roboto" w:hAnsi="Roboto" w:cs="Arial"/>
          <w:color w:val="3C4858"/>
          <w:sz w:val="21"/>
          <w:szCs w:val="21"/>
        </w:rPr>
        <w:t>A</w:t>
      </w:r>
      <w:r w:rsidR="00717E3F" w:rsidRPr="00C968BF">
        <w:rPr>
          <w:rStyle w:val="lev"/>
          <w:rFonts w:ascii="Roboto" w:hAnsi="Roboto" w:cs="Arial"/>
          <w:color w:val="3C4858"/>
          <w:sz w:val="21"/>
          <w:szCs w:val="21"/>
        </w:rPr>
        <w:t>ttention ! fermeture</w:t>
      </w:r>
      <w:r w:rsidR="00C968BF" w:rsidRPr="00C968BF">
        <w:rPr>
          <w:rStyle w:val="lev"/>
          <w:rFonts w:ascii="Roboto" w:hAnsi="Roboto" w:cs="Arial"/>
          <w:color w:val="3C4858"/>
          <w:sz w:val="21"/>
          <w:szCs w:val="21"/>
        </w:rPr>
        <w:t>s</w:t>
      </w:r>
      <w:r w:rsidR="00717E3F" w:rsidRPr="00C968BF">
        <w:rPr>
          <w:rStyle w:val="lev"/>
          <w:rFonts w:ascii="Roboto" w:hAnsi="Roboto" w:cs="Arial"/>
          <w:color w:val="3C4858"/>
          <w:sz w:val="21"/>
          <w:szCs w:val="21"/>
        </w:rPr>
        <w:t xml:space="preserve"> </w:t>
      </w:r>
      <w:r w:rsidR="00324416" w:rsidRPr="00C968BF">
        <w:rPr>
          <w:rStyle w:val="lev"/>
          <w:rFonts w:ascii="Roboto" w:hAnsi="Roboto" w:cs="Arial"/>
          <w:color w:val="3C4858"/>
          <w:sz w:val="21"/>
          <w:szCs w:val="21"/>
        </w:rPr>
        <w:t>de la plateforme</w:t>
      </w:r>
      <w:r w:rsidR="00B05ECA" w:rsidRPr="00C968BF">
        <w:rPr>
          <w:rStyle w:val="lev"/>
          <w:rFonts w:ascii="Roboto" w:hAnsi="Roboto" w:cs="Arial"/>
          <w:color w:val="3C4858"/>
          <w:sz w:val="21"/>
          <w:szCs w:val="21"/>
        </w:rPr>
        <w:t xml:space="preserve"> sur certaines périodes estivales)</w:t>
      </w:r>
      <w:r w:rsidR="00324416" w:rsidRPr="00C968BF">
        <w:rPr>
          <w:rStyle w:val="lev"/>
          <w:rFonts w:ascii="Roboto" w:hAnsi="Roboto" w:cs="Arial"/>
          <w:color w:val="3C4858"/>
          <w:sz w:val="21"/>
          <w:szCs w:val="21"/>
        </w:rPr>
        <w:t xml:space="preserve"> </w:t>
      </w:r>
      <w:r w:rsidRPr="00C968BF">
        <w:rPr>
          <w:rFonts w:ascii="Roboto" w:hAnsi="Roboto" w:cs="Arial"/>
          <w:color w:val="3C4858"/>
          <w:sz w:val="21"/>
          <w:szCs w:val="21"/>
        </w:rPr>
        <w:br/>
        <w:t> </w:t>
      </w:r>
      <w:r w:rsidRPr="00C968BF">
        <w:rPr>
          <w:rFonts w:ascii="Roboto" w:hAnsi="Roboto" w:cs="Arial"/>
          <w:color w:val="3C4858"/>
          <w:sz w:val="21"/>
          <w:szCs w:val="21"/>
        </w:rPr>
        <w:br/>
      </w:r>
      <w:r w:rsidRPr="00E97CBC">
        <w:rPr>
          <w:rStyle w:val="lev"/>
          <w:rFonts w:ascii="Roboto" w:hAnsi="Roboto" w:cs="Arial"/>
          <w:color w:val="0B769F" w:themeColor="accent4" w:themeShade="BF"/>
          <w:sz w:val="21"/>
          <w:szCs w:val="21"/>
        </w:rPr>
        <w:t>La MFR</w:t>
      </w:r>
      <w:r w:rsidR="0099567A">
        <w:rPr>
          <w:rStyle w:val="lev"/>
          <w:rFonts w:ascii="Roboto" w:hAnsi="Roboto" w:cs="Arial"/>
          <w:color w:val="0B769F" w:themeColor="accent4" w:themeShade="BF"/>
          <w:sz w:val="21"/>
          <w:szCs w:val="21"/>
        </w:rPr>
        <w:t xml:space="preserve"> de Secondigny</w:t>
      </w:r>
      <w:r w:rsidRPr="00E97CBC">
        <w:rPr>
          <w:rStyle w:val="lev"/>
          <w:rFonts w:ascii="Roboto" w:hAnsi="Roboto" w:cs="Arial"/>
          <w:color w:val="0B769F" w:themeColor="accent4" w:themeShade="BF"/>
          <w:sz w:val="21"/>
          <w:szCs w:val="21"/>
        </w:rPr>
        <w:t xml:space="preserve"> est habilitée à percevoir le solde de la taxe d'apprentissage</w:t>
      </w:r>
      <w:r w:rsidRPr="00F72972">
        <w:rPr>
          <w:rFonts w:ascii="Roboto" w:hAnsi="Roboto" w:cs="Arial"/>
          <w:color w:val="156082" w:themeColor="accent1"/>
          <w:sz w:val="21"/>
          <w:szCs w:val="21"/>
        </w:rPr>
        <w:t xml:space="preserve"> </w:t>
      </w:r>
      <w:r w:rsidRPr="00C968BF">
        <w:rPr>
          <w:rFonts w:ascii="Roboto" w:hAnsi="Roboto" w:cs="Arial"/>
          <w:color w:val="3C4858"/>
          <w:sz w:val="21"/>
          <w:szCs w:val="21"/>
        </w:rPr>
        <w:t>au titre de ses formations initiales.</w:t>
      </w:r>
      <w:r w:rsidRPr="00C968BF">
        <w:rPr>
          <w:rFonts w:ascii="Roboto" w:hAnsi="Roboto" w:cs="Arial"/>
          <w:color w:val="3C4858"/>
          <w:sz w:val="21"/>
          <w:szCs w:val="21"/>
        </w:rPr>
        <w:br/>
      </w:r>
      <w:r w:rsidRPr="00C968BF">
        <w:rPr>
          <w:rFonts w:ascii="Roboto" w:hAnsi="Roboto" w:cs="Arial"/>
          <w:color w:val="3C4858"/>
          <w:sz w:val="21"/>
          <w:szCs w:val="21"/>
        </w:rPr>
        <w:br/>
      </w:r>
      <w:r w:rsidRPr="00862FCA">
        <w:rPr>
          <w:rStyle w:val="lev"/>
          <w:rFonts w:ascii="Knewave" w:hAnsi="Knewave" w:cs="Arial"/>
          <w:b w:val="0"/>
          <w:bCs w:val="0"/>
          <w:color w:val="156082" w:themeColor="accent1"/>
          <w:sz w:val="24"/>
          <w:szCs w:val="24"/>
          <w:shd w:val="clear" w:color="auto" w:fill="DAE9F7" w:themeFill="text2" w:themeFillTint="1A"/>
        </w:rPr>
        <w:t>Votre soutien est essentiel !</w:t>
      </w:r>
      <w:r w:rsidRPr="00862FCA">
        <w:rPr>
          <w:rFonts w:ascii="Knewave" w:hAnsi="Knewave" w:cs="Arial"/>
          <w:b/>
          <w:bCs/>
          <w:color w:val="156082" w:themeColor="accent1"/>
          <w:sz w:val="24"/>
          <w:szCs w:val="24"/>
          <w:shd w:val="clear" w:color="auto" w:fill="DAE9F7" w:themeFill="text2" w:themeFillTint="1A"/>
        </w:rPr>
        <w:br/>
      </w:r>
    </w:p>
    <w:p w14:paraId="767EC869" w14:textId="28DFF541" w:rsidR="00936287" w:rsidRPr="00591FD8" w:rsidRDefault="00936287">
      <w:pPr>
        <w:rPr>
          <w:rFonts w:ascii="Roboto" w:hAnsi="Roboto"/>
        </w:rPr>
      </w:pPr>
      <w:r w:rsidRPr="00591FD8">
        <w:rPr>
          <w:rFonts w:ascii="Roboto" w:hAnsi="Roboto" w:cs="Arial"/>
          <w:sz w:val="21"/>
          <w:szCs w:val="21"/>
        </w:rPr>
        <w:t>Attribuer votre taxe d'apprentissage à notre MFR, c'est contribuer à la formation des professionnels de demain.</w:t>
      </w:r>
    </w:p>
    <w:p w14:paraId="0F7B0BFD" w14:textId="77777777" w:rsidR="00936287" w:rsidRDefault="00936287"/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2"/>
      </w:tblGrid>
      <w:tr w:rsidR="00936287" w14:paraId="007FEB4B" w14:textId="77777777" w:rsidTr="001727FA">
        <w:tc>
          <w:tcPr>
            <w:tcW w:w="9062" w:type="dxa"/>
            <w:shd w:val="clear" w:color="auto" w:fill="DAE9F7" w:themeFill="text2" w:themeFillTint="1A"/>
          </w:tcPr>
          <w:p w14:paraId="4FFA2483" w14:textId="77777777" w:rsidR="00936287" w:rsidRPr="00C968BF" w:rsidRDefault="00936287" w:rsidP="001727FA">
            <w:pPr>
              <w:ind w:left="312"/>
              <w:rPr>
                <w:rFonts w:ascii="Roboto" w:hAnsi="Roboto"/>
              </w:rPr>
            </w:pPr>
          </w:p>
          <w:p w14:paraId="1E064B0A" w14:textId="40335D58" w:rsidR="00936287" w:rsidRPr="00C968BF" w:rsidRDefault="00936287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>Comment attribuer votre solde de la taxe d’apprentissage ?</w:t>
            </w:r>
          </w:p>
          <w:p w14:paraId="05A6DB63" w14:textId="77777777" w:rsidR="00936287" w:rsidRPr="00C968BF" w:rsidRDefault="00936287">
            <w:pPr>
              <w:rPr>
                <w:rFonts w:ascii="Roboto" w:hAnsi="Roboto"/>
              </w:rPr>
            </w:pPr>
          </w:p>
          <w:p w14:paraId="0F33D814" w14:textId="26F4C473" w:rsidR="00936287" w:rsidRPr="00C968BF" w:rsidRDefault="00936287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 xml:space="preserve">Se rendre sur la plateforme SOLTéA : </w:t>
            </w:r>
            <w:hyperlink r:id="rId9" w:history="1">
              <w:r w:rsidRPr="00C968BF">
                <w:rPr>
                  <w:rStyle w:val="Lienhypertexte"/>
                  <w:rFonts w:ascii="Roboto" w:hAnsi="Roboto"/>
                </w:rPr>
                <w:t>https://www.soltea.education.gouv.fr/espace-public/soltea-plateforme-employeurs-solde-taxe-apprentissage</w:t>
              </w:r>
            </w:hyperlink>
          </w:p>
          <w:p w14:paraId="47834C7E" w14:textId="05373D1F" w:rsidR="00936287" w:rsidRPr="00C968BF" w:rsidRDefault="00936287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>Se connecter à l’espace « employeur » avec votre identifiant et votre mot de passe (Net entreprise)</w:t>
            </w:r>
          </w:p>
          <w:p w14:paraId="6652C850" w14:textId="4BD99B3A" w:rsidR="00936287" w:rsidRPr="00C968BF" w:rsidRDefault="00936287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 xml:space="preserve">Rechercher notre MFR (Siret : </w:t>
            </w:r>
            <w:r w:rsidR="0099567A" w:rsidRPr="0099567A">
              <w:rPr>
                <w:rFonts w:ascii="Roboto" w:hAnsi="Roboto"/>
                <w:color w:val="006AA7"/>
              </w:rPr>
              <w:t>7</w:t>
            </w:r>
            <w:r w:rsidR="0099567A" w:rsidRPr="0099567A">
              <w:rPr>
                <w:color w:val="006AA7"/>
              </w:rPr>
              <w:t>8148515600017</w:t>
            </w:r>
            <w:r w:rsidRPr="00862FCA">
              <w:rPr>
                <w:rFonts w:ascii="Roboto" w:hAnsi="Roboto"/>
                <w:color w:val="215E99" w:themeColor="text2" w:themeTint="BF"/>
              </w:rPr>
              <w:t xml:space="preserve"> </w:t>
            </w:r>
            <w:r w:rsidRPr="00C968BF">
              <w:rPr>
                <w:rFonts w:ascii="Roboto" w:hAnsi="Roboto"/>
              </w:rPr>
              <w:t xml:space="preserve">ou UAI : </w:t>
            </w:r>
            <w:r w:rsidR="0099567A">
              <w:rPr>
                <w:rFonts w:ascii="Roboto" w:hAnsi="Roboto"/>
                <w:color w:val="215E99" w:themeColor="text2" w:themeTint="BF"/>
              </w:rPr>
              <w:t>0790991Y</w:t>
            </w:r>
            <w:r w:rsidR="000A533A">
              <w:rPr>
                <w:rFonts w:ascii="Roboto" w:hAnsi="Roboto"/>
              </w:rPr>
              <w:t>)</w:t>
            </w:r>
          </w:p>
          <w:p w14:paraId="36D6FADA" w14:textId="1F658B0F" w:rsidR="00936287" w:rsidRPr="00C968BF" w:rsidRDefault="00936287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>Flécher les montants et valider</w:t>
            </w:r>
          </w:p>
          <w:p w14:paraId="7F05332D" w14:textId="77777777" w:rsidR="00936287" w:rsidRPr="00C968BF" w:rsidRDefault="00936287">
            <w:pPr>
              <w:rPr>
                <w:rFonts w:ascii="Roboto" w:hAnsi="Roboto"/>
              </w:rPr>
            </w:pPr>
          </w:p>
          <w:p w14:paraId="7B1EE7EB" w14:textId="34E15DBA" w:rsidR="00936287" w:rsidRPr="00C968BF" w:rsidRDefault="00936287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>Nb</w:t>
            </w:r>
            <w:r w:rsidR="00C968BF">
              <w:rPr>
                <w:rFonts w:ascii="Roboto" w:hAnsi="Roboto"/>
              </w:rPr>
              <w:t xml:space="preserve"> : </w:t>
            </w:r>
            <w:r w:rsidRPr="00C968BF">
              <w:rPr>
                <w:rFonts w:ascii="Roboto" w:hAnsi="Roboto"/>
              </w:rPr>
              <w:t xml:space="preserve">Pour les entreprises qui font une toute première connexion, il faut créer le service SOLTéA sur </w:t>
            </w:r>
            <w:r w:rsidR="00146CDE" w:rsidRPr="00C968BF">
              <w:rPr>
                <w:rFonts w:ascii="Roboto" w:hAnsi="Roboto"/>
              </w:rPr>
              <w:t>Net-entreprise</w:t>
            </w:r>
          </w:p>
          <w:p w14:paraId="38634A9D" w14:textId="77777777" w:rsidR="00936287" w:rsidRPr="00C968BF" w:rsidRDefault="00936287">
            <w:pPr>
              <w:rPr>
                <w:rFonts w:ascii="Roboto" w:hAnsi="Roboto"/>
              </w:rPr>
            </w:pPr>
          </w:p>
          <w:p w14:paraId="287BCCD5" w14:textId="28E391F8" w:rsidR="00146CDE" w:rsidRPr="00C968BF" w:rsidRDefault="00146CDE">
            <w:pPr>
              <w:rPr>
                <w:rFonts w:ascii="Roboto" w:hAnsi="Roboto"/>
              </w:rPr>
            </w:pPr>
            <w:r w:rsidRPr="00C968BF">
              <w:rPr>
                <w:rFonts w:ascii="Roboto" w:hAnsi="Roboto"/>
              </w:rPr>
              <w:t xml:space="preserve">Des questions ? : </w:t>
            </w:r>
            <w:hyperlink r:id="rId10" w:anchor="terme-105" w:history="1">
              <w:r w:rsidRPr="00C968BF">
                <w:rPr>
                  <w:rStyle w:val="Lienhypertexte"/>
                  <w:rFonts w:ascii="Roboto" w:hAnsi="Roboto"/>
                </w:rPr>
                <w:t>https://www.soltea.education.gouv.fr/espace-public/faq-employeurs-taxe-apprentissage#terme-105</w:t>
              </w:r>
            </w:hyperlink>
          </w:p>
          <w:p w14:paraId="769B2123" w14:textId="77777777" w:rsidR="00146CDE" w:rsidRPr="00C968BF" w:rsidRDefault="00146CDE">
            <w:pPr>
              <w:rPr>
                <w:rFonts w:ascii="Roboto" w:hAnsi="Roboto"/>
              </w:rPr>
            </w:pPr>
          </w:p>
          <w:p w14:paraId="02227F72" w14:textId="77777777" w:rsidR="00936287" w:rsidRDefault="00936287"/>
        </w:tc>
      </w:tr>
    </w:tbl>
    <w:p w14:paraId="5131EA55" w14:textId="77777777" w:rsidR="00936287" w:rsidRDefault="00936287"/>
    <w:p w14:paraId="6EC786BB" w14:textId="77777777" w:rsidR="00936287" w:rsidRDefault="00936287"/>
    <w:p w14:paraId="4F6E4E41" w14:textId="0AB3B490" w:rsidR="00936287" w:rsidRDefault="004A0719" w:rsidP="000A533A">
      <w:pPr>
        <w:ind w:left="709" w:hanging="14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82BA78" wp14:editId="4ABF169C">
            <wp:simplePos x="0" y="0"/>
            <wp:positionH relativeFrom="column">
              <wp:posOffset>645342</wp:posOffset>
            </wp:positionH>
            <wp:positionV relativeFrom="paragraph">
              <wp:posOffset>744220</wp:posOffset>
            </wp:positionV>
            <wp:extent cx="4977765" cy="1256665"/>
            <wp:effectExtent l="0" t="0" r="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8" b="-1"/>
                    <a:stretch/>
                  </pic:blipFill>
                  <pic:spPr bwMode="auto">
                    <a:xfrm>
                      <a:off x="0" y="0"/>
                      <a:ext cx="49777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6287" w:rsidSect="0085276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Knewave">
    <w:altName w:val="Calibri"/>
    <w:charset w:val="00"/>
    <w:family w:val="auto"/>
    <w:pitch w:val="variable"/>
    <w:sig w:usb0="8000002F" w:usb1="0000004A" w:usb2="00000000" w:usb3="00000000" w:csb0="000000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7"/>
    <w:rsid w:val="000A533A"/>
    <w:rsid w:val="000F7131"/>
    <w:rsid w:val="00114A5C"/>
    <w:rsid w:val="00146CDE"/>
    <w:rsid w:val="001727FA"/>
    <w:rsid w:val="00191E79"/>
    <w:rsid w:val="00197EA9"/>
    <w:rsid w:val="002B5BBC"/>
    <w:rsid w:val="00324416"/>
    <w:rsid w:val="003F683A"/>
    <w:rsid w:val="004A0719"/>
    <w:rsid w:val="00591FD8"/>
    <w:rsid w:val="006F4D1B"/>
    <w:rsid w:val="0071317D"/>
    <w:rsid w:val="00717E3F"/>
    <w:rsid w:val="0075552B"/>
    <w:rsid w:val="007A6405"/>
    <w:rsid w:val="007D6F26"/>
    <w:rsid w:val="0085276E"/>
    <w:rsid w:val="00862FCA"/>
    <w:rsid w:val="008F3F1C"/>
    <w:rsid w:val="00936287"/>
    <w:rsid w:val="0099567A"/>
    <w:rsid w:val="00A872F7"/>
    <w:rsid w:val="00B05ECA"/>
    <w:rsid w:val="00BC6AF4"/>
    <w:rsid w:val="00C968BF"/>
    <w:rsid w:val="00D76C33"/>
    <w:rsid w:val="00E97CBC"/>
    <w:rsid w:val="00F338E3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0A9"/>
  <w15:chartTrackingRefBased/>
  <w15:docId w15:val="{58F95322-2FDD-4730-906D-7CF80FE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6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6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6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6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6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6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6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6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6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6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6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62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62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62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62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62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62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6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6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6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62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62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62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6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62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6287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936287"/>
    <w:rPr>
      <w:b/>
      <w:bCs/>
    </w:rPr>
  </w:style>
  <w:style w:type="table" w:styleId="Grilledutableau">
    <w:name w:val="Table Grid"/>
    <w:basedOn w:val="TableauNormal"/>
    <w:uiPriority w:val="39"/>
    <w:rsid w:val="0093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628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soltea.education.gouv.fr/espace-public/faq-employeurs-taxe-apprentissag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oltea.education.gouv.fr/espace-public/soltea-plateforme-employeurs-solde-taxe-apprentiss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E9384340787488B1452F7C64C284D" ma:contentTypeVersion="15" ma:contentTypeDescription="Crée un document." ma:contentTypeScope="" ma:versionID="8e2a8fac3212876c7ba485e66d9076f4">
  <xsd:schema xmlns:xsd="http://www.w3.org/2001/XMLSchema" xmlns:xs="http://www.w3.org/2001/XMLSchema" xmlns:p="http://schemas.microsoft.com/office/2006/metadata/properties" xmlns:ns2="763026c3-224d-45fe-a98f-456878ed1458" xmlns:ns3="1e8d75cc-79d7-42c8-867b-1cb4df02190e" targetNamespace="http://schemas.microsoft.com/office/2006/metadata/properties" ma:root="true" ma:fieldsID="f76a9e010b1273288fa2062d735978bb" ns2:_="" ns3:_="">
    <xsd:import namespace="763026c3-224d-45fe-a98f-456878ed1458"/>
    <xsd:import namespace="1e8d75cc-79d7-42c8-867b-1cb4df021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26c3-224d-45fe-a98f-456878ed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0f2b1fd-6ade-4e3d-9c7c-a86b2a152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75cc-79d7-42c8-867b-1cb4df0219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9a68ff-ed1e-4f58-8c46-f44f3b9eca11}" ma:internalName="TaxCatchAll" ma:showField="CatchAllData" ma:web="1e8d75cc-79d7-42c8-867b-1cb4df021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026c3-224d-45fe-a98f-456878ed1458">
      <Terms xmlns="http://schemas.microsoft.com/office/infopath/2007/PartnerControls"/>
    </lcf76f155ced4ddcb4097134ff3c332f>
    <TaxCatchAll xmlns="1e8d75cc-79d7-42c8-867b-1cb4df02190e" xsi:nil="true"/>
  </documentManagement>
</p:properties>
</file>

<file path=customXml/itemProps1.xml><?xml version="1.0" encoding="utf-8"?>
<ds:datastoreItem xmlns:ds="http://schemas.openxmlformats.org/officeDocument/2006/customXml" ds:itemID="{78E7127C-3B93-4C8A-8D29-8B8ACAC8C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026c3-224d-45fe-a98f-456878ed1458"/>
    <ds:schemaRef ds:uri="1e8d75cc-79d7-42c8-867b-1cb4df021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A7FFA-AF10-4D7F-8437-B68D26983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85C5B-E082-4107-972D-4C9DBF690273}">
  <ds:schemaRefs>
    <ds:schemaRef ds:uri="http://schemas.microsoft.com/office/2006/metadata/properties"/>
    <ds:schemaRef ds:uri="http://schemas.microsoft.com/office/infopath/2007/PartnerControls"/>
    <ds:schemaRef ds:uri="763026c3-224d-45fe-a98f-456878ed1458"/>
    <ds:schemaRef ds:uri="1e8d75cc-79d7-42c8-867b-1cb4df021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PIGNON</dc:creator>
  <cp:keywords/>
  <dc:description/>
  <cp:lastModifiedBy>Utilisateur</cp:lastModifiedBy>
  <cp:revision>2</cp:revision>
  <cp:lastPrinted>2024-06-05T12:58:00Z</cp:lastPrinted>
  <dcterms:created xsi:type="dcterms:W3CDTF">2024-07-04T14:44:00Z</dcterms:created>
  <dcterms:modified xsi:type="dcterms:W3CDTF">2024-07-04T14:44:00Z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0x010100548E9384340787488B1452F7C64C284D</vt:lpwstr>
  </property>
  <property fmtid="{D5CDD505-2E9C-101B-9397-08002B2CF9AE}" pid="3" name="MediaServiceImageTags">
    <vt:lpwstr/>
  </property>
</Properties>
</file>